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федерального партийного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«Российское село»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1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500"/>
        <w:gridCol w:w="7101"/>
        <w:tblGridChange w:id="0">
          <w:tblGrid>
            <w:gridCol w:w="2500"/>
            <w:gridCol w:w="71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Российское село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ПЛОТНИКОВ Владимир Николаевич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член Генерального совета Партии, депутат Государственной Думы Федерального Собрания Российской Федерации.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общественного совета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проекта от 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Логинова Анфиса Юрьевна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актуальности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3" w:right="121" w:firstLine="2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Агропромышленный комплекс – один самых динамично развивающихся секторов экономики, обеспечивающий продовольственную безопасность и лидерские позиции России на мировом продовольственном рынке. Дальнейшее развитие агропромышленного комплекса тесно связано с формированием на селе современной социальной и инженерной инфраструктуры, подготовкой квалифицированных кадров, поддержкой малого и среднего бизнеса на селе.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3" w:right="121" w:firstLine="2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«Российское село» направлен на консолидацию вокруг задач развития сельских территорий и агропромышленного комплекса представителей аграриев, аграрной науки, органов власти и общественных организаций.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73" w:right="121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Устойчивое развитие сельских территорий, делающее привлекательной жизнь на селе и способствующее росту производства сельхозпродукции для обеспечения продовольственной безопасности и наращивания экспортного потенциала страны.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73" w:right="121" w:hanging="27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внутреннего рынка страны качественным и доступным для жителей продовольствием.</w:t>
            </w:r>
          </w:p>
        </w:tc>
      </w:tr>
      <w:tr>
        <w:trPr>
          <w:cantSplit w:val="0"/>
          <w:trHeight w:val="5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разработке государственных и региональных целевых программ поддержки агропромышленного комплекса и экспорта сельскохозяйственной продукции.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Перераспределение мер господдержки сельхозпроизводителей с крупных на небольшие хозяйства и фермеров.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Упрощение административных требований к ведению микро- и малого бизнеса на селе.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престижа и социального статуса крестьянского труда.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реализации мероприятий по подготовке и переподготовке кадров, повышению квалификации работников агропромышленного комплекса.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реализации комплекса мероприятий, направленных на развитие сельскохозяйственной и потребительской кооперации.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60" w:right="121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реализации государственной программы «Комплексное развитие сельских территорий».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роли местного самоуправления: введение практики участия сельских поселений в принятии планов развития своих территорий.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возможностей участия общественных объединений и некоммерческих организаций в развитии сельского хозяйства.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 – 2026 гг.</w:t>
            </w:r>
          </w:p>
        </w:tc>
      </w:tr>
      <w:tr>
        <w:trPr>
          <w:cantSplit w:val="0"/>
          <w:trHeight w:val="4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законотворческих и иных инициатив по совершенствованию законодательства в сфере земельных отношений, сельскохозяйственной и потребительской кооперации, налогообложения производителей сельскохозяйственной продукции и услуг, развития садоводства и огородничества.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партийного и парламентского контроля за своевременным доведением средств государственной поддержки до сельхозпроизводителей.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федеральных и региональных мониторингов, дискуссий с привлечением экспертного сообщества, формирования предложений по совершенствованию законодательства.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Накопление и распространения лучших практик реализации проекта.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федеральных и региональных форумов, отраслевых и профессиональных конкурсов, праздничных мероприятий, благотворительных акций.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45" w:right="12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учебно-просветительских мероприятий.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«Дом садовода – опора семьи» содействует развитию садоводства и огородничества, поддержке отечественных селекционеров садовых культур, обеспечению населения качественными и доступными продуктами питания.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8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pBdr>
        <w:top w:color="ffffff" w:frame="1" w:shadow="1" w:space="31" w:sz="96" w:val="none"/>
        <w:left w:color="ffffff" w:frame="1" w:shadow="1" w:space="31" w:sz="96" w:val="none"/>
        <w:bottom w:color="ffffff" w:frame="1" w:shadow="1" w:space="31" w:sz="96" w:val="none"/>
        <w:right w:color="ffffff" w:frame="1" w:shadow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1">
    <w:name w:val="Обычный1"/>
    <w:next w:val="Обычный1"/>
    <w:autoRedefine w:val="0"/>
    <w:hidden w:val="0"/>
    <w:qFormat w:val="0"/>
    <w:pPr>
      <w:pBdr>
        <w:top w:color="ffffff" w:frame="1" w:shadow="1" w:space="31" w:sz="96" w:val="none"/>
        <w:left w:color="ffffff" w:frame="1" w:shadow="1" w:space="31" w:sz="96" w:val="none"/>
        <w:bottom w:color="ffffff" w:frame="1" w:shadow="1" w:space="31" w:sz="96" w:val="none"/>
        <w:right w:color="ffffff" w:frame="1" w:shadow="1" w:space="31" w:sz="96" w:val="none"/>
        <w:bar w:color="000000" w:space="0" w:sz="0" w:val="none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ar w:color="auto" w:space="0" w:sz="0" w:val="none"/>
      </w:pBd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Arial Unicode M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pBdr>
        <w:top w:color="ffffff" w:frame="1" w:shadow="1" w:space="31" w:sz="96" w:val="none"/>
        <w:left w:color="ffffff" w:frame="1" w:shadow="1" w:space="31" w:sz="96" w:val="none"/>
        <w:bottom w:color="ffffff" w:frame="1" w:shadow="1" w:space="31" w:sz="96" w:val="none"/>
        <w:right w:color="ffffff" w:frame="1" w:shadow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en-US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og2IMx2bF4ID+/INSCzUYiwFg==">AMUW2mVjQsTP9O+fjwskrVvDgDGkz8J/zf2vl0qAcesUK80k2GvAOAIiM9CG75r/ISOBr4gnpFyOfj76HTfd2cRPdOBdKBUbfW1Yzm65FpDfteIw/yg7/+a+7KaiB4Xc0EbXKlqHxWKW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2022-03-22T09:21:00Z</dcterms:created>
  <dc:creator>agapova</dc:creator>
</cp:coreProperties>
</file>